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center"/>
        <w:rPr>
          <w:rFonts w:hint="eastAsia"/>
          <w:b/>
          <w:bCs/>
          <w:color w:val="auto"/>
          <w:lang w:eastAsia="zh-CN"/>
        </w:rPr>
      </w:pPr>
      <w:r>
        <w:rPr>
          <w:b/>
          <w:bCs/>
          <w:color w:val="auto"/>
        </w:rPr>
        <w:t>湘潭大学法学院</w:t>
      </w:r>
      <w:r>
        <w:rPr>
          <w:rFonts w:hint="eastAsia" w:ascii="宋体" w:hAnsi="宋体" w:eastAsia="宋体" w:cs="宋体"/>
          <w:b/>
          <w:bCs/>
          <w:color w:val="auto"/>
        </w:rPr>
        <w:t>·</w:t>
      </w:r>
      <w:r>
        <w:rPr>
          <w:rFonts w:hint="eastAsia" w:cs="宋体"/>
          <w:b/>
          <w:bCs/>
          <w:color w:val="auto"/>
          <w:lang w:eastAsia="zh-CN"/>
        </w:rPr>
        <w:t>知识产权学院</w:t>
      </w:r>
      <w:r>
        <w:rPr>
          <w:rFonts w:hint="eastAsia"/>
          <w:b/>
          <w:bCs/>
          <w:color w:val="auto"/>
          <w:lang w:eastAsia="zh-CN"/>
        </w:rPr>
        <w:t>、信用风险管理学院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201</w:t>
      </w:r>
      <w:r>
        <w:rPr>
          <w:rFonts w:hint="eastAsia"/>
          <w:b/>
          <w:bCs/>
          <w:color w:val="auto"/>
          <w:lang w:val="en-US" w:eastAsia="zh-CN"/>
        </w:rPr>
        <w:t>9</w:t>
      </w:r>
      <w:r>
        <w:rPr>
          <w:b/>
          <w:bCs/>
          <w:color w:val="auto"/>
        </w:rPr>
        <w:t>硕士研究生复试录取工作方案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根据《教育部办公厅关于进一步规范和加强研究生考试招生工作的通知》（教学厅〔2019〕2 号）、《2019 年全国硕士研究生招生工作管理规定》(教学〔2018〕5 号)和《教育部关于加强硕士研究生招生复试工作的指导意见》(教学〔2006〕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4 号)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及《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湘潭大学2019年硕士研究生复试录取工作方案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为做好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2019年硕士研究生复试录取工作，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切实加强我院的复试工作管理，维护广大考生的合法权益，确保复试录取工作的公平公正，经我院招生领导小组会议研究决定，特制订我院201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年硕士研究生复试录取工作方案。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一、指导思想和原则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1.坚持公开、公平、公正的原则，德智体全面衡量，择优选拔，确保质量，按需招生，宁缺毋滥。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2.坚持把考查考生的综合素质和专业水平作为复试核心的原则，选拔具有突出创新能力、良好学术潜力或实践能力的人才。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在同等条件情况下，优先考虑具有法律职业资格证书（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），通过英语六级，本科平均成绩或绩点较高，获得省级以上荣誉的优秀学生。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3.继续推动研究生教育结构调整和优化，大力培养高层次应用型人才，主动适应国家需求，促进学术学位和专业学位协调发展。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4.坚持以人为本的原则，在复试录取过程中切实做到尊重考生、服务考生，维护考生合法权益。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二、总体要求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我院201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年硕士研究生复试录取工作的总体要求是：认真贯彻落实教育部201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年全国硕士研究生招生录取工作会议精神和相关文件规定，切实加强领导、严格复试管理、规范工作程序、确保我院复试录取工作公平有序地进行。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三、管理机构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  <w:t>招生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工作领导小组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职责：统筹协调、现场巡视，全面负责法学院的研究生招生复试录取工作。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组长：肖冬梅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副组长：黄德华、欧爱民、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顾敏康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成员：王国征、李蓉、黄明儒、张全民、张义清、彭熙海、吴勇、刘友华、蔡高强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、胡军辉、肖伟志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成立相应的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复试小组，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每复试小组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成员不少于5人。复试小组组长由相关学科负责人担任，小组成员由本学科硕士研究生导师组成。各专业复试小组要安排专人对考生复试情况进行文字记录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，并实行全程录音录像。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452" w:beforeAutospacing="0" w:after="150" w:afterAutospacing="0" w:line="420" w:lineRule="atLeast"/>
        <w:ind w:left="0" w:right="0" w:firstLine="420"/>
        <w:rPr>
          <w:rStyle w:val="6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招生计划</w:t>
      </w:r>
    </w:p>
    <w:tbl>
      <w:tblPr>
        <w:tblStyle w:val="4"/>
        <w:tblW w:w="82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755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计划招生总人数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接受调剂专业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法学院、知识产权学院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诉讼法学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法律史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国际法学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035101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信用风险管理学院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接受调剂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right="0"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备注：1.以上名额包含推免生；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　2.各专业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录取人数可能会略有调整，具体以实际招生人数为准。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五、复试的具体要求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1、根据学校的要求，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结合初试情况，法学院·知识产权学院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030100法学专业及0351法律专业的复试分数线确定为总分320分，均接受调剂（全日制法律（非法学）要求本科为理工科），接受调剂的分数线要求为总分320分，单科线与国家线一致。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信用风险管理学院035102法律专业的复试分数线确定为总分320分，单科线与国家线一致，接受调剂，接受调剂的分数线要求为总分320分，单科线与国家线一致。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志愿报考我院学术型专业、达到我院复试分数线要求的考生，可以申请调剂到接受调剂的二级学科参加复试，但须经相关学位点同意，办理相关手续，并放弃参加原报考方向的复试，于3月31日之前将相关材料送到法学院203办公室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学术型研究生专业复试按照不同方向各自进行。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专业型研究生专业复试按照不同方向各自进行。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2.已取得推荐免试资格的推免生在推荐阶段已进行了复试，不再参加本次复试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，但须按照我院规定的复试时间带相关证件进行报到，报到后及时联系复试秘书，按照相关要求进行后续工作。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3.各专业原则上实行差额复试，差额比例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不低于1:1.2。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4.资格审查:请按照湘潭大学研究生院主页公布的《湘潭大学201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年硕士研究生复试录取工作方案》中的要求带好相关材料，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另外还必须携带本科期间成绩单及专业成绩排名证明（需加盖公章），如有获奖证书或相关资格证书请一并携带（原件及复印件），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日8:30-11:30,到法学院东附一楼会议室进行资格审查，如因材料不全或不实导致资格审查不通过的，后果由学生自行承担。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、复试方式和内容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（1）专业笔试：主要为专业课考试，考试时间为2小时，满分为100分。由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按一级学科专业或二级学科专业自行命题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复试考试科目见《湘潭大学201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年硕士研究生招生目录》。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（2）综合面试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主要对考生的思想政治素质和品德、专业素质和能力、综合素质和能力进行考察，时间一般不少于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分钟，满分为100分，具体面试形式由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各二级学科专业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自定。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参加面试时，考生可以提供反映自身能力和水平的相关材料（如获奖证书、公开发表的论文等）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（3）外语听力及口语测试：时间不少于5分钟，满分100分，以口语对话形式考察学生外语听说能力。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复试时间安排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/>
        <w:jc w:val="center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法学院201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年硕士研究生（学术型）入学考试复试安排表</w:t>
      </w:r>
    </w:p>
    <w:tbl>
      <w:tblPr>
        <w:tblStyle w:val="4"/>
        <w:tblpPr w:leftFromText="180" w:rightFromText="180" w:vertAnchor="text" w:horzAnchor="page" w:tblpX="1387" w:tblpY="583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959"/>
        <w:gridCol w:w="2203"/>
        <w:gridCol w:w="6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22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1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学术型法学硕士（笔试包含法律（非法学））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英语听力口语综合考试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4月1日晚上19:00—21:00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法学院东附楼一楼会议室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专业课考试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（笔试）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4月1日下午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16：00—18：00</w:t>
            </w:r>
          </w:p>
        </w:tc>
        <w:tc>
          <w:tcPr>
            <w:tcW w:w="6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诉讼法学、经济法学、环境与资源保护法学、法律史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民商法学、刑法学、法学理论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宪法与行政法学、国际法学、知识产权、法律（非法学）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6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具体时间地点详见法学院公告栏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Style w:val="6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Style w:val="6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注意：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452" w:beforeAutospacing="0" w:after="150" w:afterAutospacing="0" w:line="420" w:lineRule="atLeast"/>
        <w:ind w:right="0" w:firstLine="482" w:firstLineChars="200"/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  <w:t>复试时间和地点可能会因为实际情况略有微调，请密切关注法学院公告栏的公告信息。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452" w:beforeAutospacing="0" w:after="150" w:afterAutospacing="0" w:line="420" w:lineRule="atLeast"/>
        <w:ind w:right="0" w:firstLine="482" w:firstLineChars="200"/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英语听力口语综合面试请提前10分钟到考场查看安排。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  <w:t>复试的同学请及时查看法学院公告栏复试时间地点的安排；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452" w:beforeAutospacing="0" w:after="150" w:afterAutospacing="0" w:line="420" w:lineRule="atLeast"/>
        <w:ind w:right="0" w:firstLine="482" w:firstLineChars="200"/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综合面试请各考生提前15分钟到复试秘书处签到；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）小语种（日、德、法等）考生请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4月1日上午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到法学院203办公室找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eastAsia="zh-CN"/>
        </w:rPr>
        <w:t>言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老师确定考试安排。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/>
        <w:jc w:val="both"/>
        <w:rPr>
          <w:rStyle w:val="6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right="0"/>
        <w:jc w:val="both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法学院201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年硕士研究生（专业型）入学考试复试安排表</w:t>
      </w:r>
    </w:p>
    <w:tbl>
      <w:tblPr>
        <w:tblStyle w:val="4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95"/>
        <w:gridCol w:w="1080"/>
        <w:gridCol w:w="1875"/>
        <w:gridCol w:w="32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法学院、知识产权管理学院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法律硕士(非法学类全日制)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英语听力口语综合面试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4月1日晚上19:00-21:00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法学院东附楼202教室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专业课笔试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4月1日下午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逸夫楼411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16:00-18:00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具体时间地点详见法学院公告栏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法律硕士（法学类全日制）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英语听力口语综合面试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4月1日晚上19:00-21:00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法学院东附楼202教室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专业课笔试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4月2日下午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逸夫楼三阶、四阶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15：00—17:00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具体分班见考场安排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立法法务：法学院308会议室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8：30—11：30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民事法务：法学院306会议室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8：30—11：30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刑事法务：法学院305会议室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8：30—11：30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法律硕士（非全日制）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英语听力口语综合面试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4月1日晚上19:00-21:00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法学院东附楼202教室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专业课笔试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4月2日下午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逸夫楼三阶、四阶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15：00—17:00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具体分班见考场安排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法学院307会议室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8：30—11：30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信用风险管理学院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法律硕士（全日制）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英语听力口语综合面试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4月1日晚上19:00-21:00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法学院东附楼202教室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专业课笔试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4月2日下午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逸夫楼三阶、四阶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15：00—17:00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具体分班见考场安排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法学院东附一楼会议室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8：30—11：30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（1）复试时间和地点可能会因为实际情况略有微调，请密切关注法学院公告栏的公告信息。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（2）小语种（日、德、法等）考生请4月1日号上午到法学院203办公室找言老师确定考试安排。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（3）英语听力口语综合面试请提前10分钟到考场查看安排；专业面试各考生面试请提前15分钟到复试地点找复试秘书签到。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专业课笔试内容由各二级学科专业自行命题；复试考试科目见《湘潭大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年硕士研究生招生目录》。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成绩核算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成绩的计算方法：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2"/>
        <w:jc w:val="left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复试成绩为专业笔试、综合面试、外语听力及口语测试及加试成绩之和。复试成绩折算为百分制后，不足60分的不合格，不予录取。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48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复试总成绩按以下公式计算：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 w:firstLine="480" w:firstLineChars="20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a.初试成绩占60%、复试成绩占40%。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专业笔试、综合面试、外语听力及口语测试各为100分。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48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b.初试总成绩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（换算成百分制）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×0.6 = 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72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复试成绩B =（B1（专业笔试成绩）*1/4+ B2（综合面试成绩）*1/2+ B3（外语听力及口语测试成绩）*1/4）*0.4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c.最后总成绩C = A + 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录取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录取分研究方向按总成绩从高到低进行；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复试录取阶段确定指导老师，具体由各学位点进行安排。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right="0"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公示制度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我院将复试拟录取结果上报研究生院，由研究生院统一公示。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缴费、体检等其他事宜请参照湘潭大学研究生院主页公布的《湘潭大学201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年硕士研究生复试录取工作方案》。校医院体检时间为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日—4月1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，体检需空腹。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 w:firstLine="420"/>
        <w:rPr>
          <w:color w:val="auto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六、奖学金参照《湘潭大学201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年硕士研究生复试录取工作方案》执行。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湘潭大学法学院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150" w:afterAutospacing="0" w:line="420" w:lineRule="atLeast"/>
        <w:ind w:left="0" w:right="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年3月2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6BE3A"/>
    <w:multiLevelType w:val="singleLevel"/>
    <w:tmpl w:val="AFE6BE3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8CD64D3"/>
    <w:multiLevelType w:val="singleLevel"/>
    <w:tmpl w:val="F8CD64D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79CFF3E"/>
    <w:multiLevelType w:val="singleLevel"/>
    <w:tmpl w:val="279CFF3E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537767F8"/>
    <w:multiLevelType w:val="singleLevel"/>
    <w:tmpl w:val="537767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7839"/>
    <w:rsid w:val="04FE6F39"/>
    <w:rsid w:val="07032C25"/>
    <w:rsid w:val="085E47AE"/>
    <w:rsid w:val="08E81986"/>
    <w:rsid w:val="08FF1A56"/>
    <w:rsid w:val="091F37CC"/>
    <w:rsid w:val="0ABD2932"/>
    <w:rsid w:val="0AD97D5D"/>
    <w:rsid w:val="0BB212E4"/>
    <w:rsid w:val="0DBE48DF"/>
    <w:rsid w:val="13EA5FAC"/>
    <w:rsid w:val="14D708B5"/>
    <w:rsid w:val="172E3C0F"/>
    <w:rsid w:val="17611115"/>
    <w:rsid w:val="17B50148"/>
    <w:rsid w:val="19F00468"/>
    <w:rsid w:val="1A1E1D3D"/>
    <w:rsid w:val="1F607793"/>
    <w:rsid w:val="201A1E67"/>
    <w:rsid w:val="201B5235"/>
    <w:rsid w:val="204E7A6E"/>
    <w:rsid w:val="20551B33"/>
    <w:rsid w:val="212E0485"/>
    <w:rsid w:val="21547ED0"/>
    <w:rsid w:val="21AB4504"/>
    <w:rsid w:val="22ED421B"/>
    <w:rsid w:val="237B7B67"/>
    <w:rsid w:val="23952128"/>
    <w:rsid w:val="24084B6F"/>
    <w:rsid w:val="244033FD"/>
    <w:rsid w:val="26C91D25"/>
    <w:rsid w:val="27770352"/>
    <w:rsid w:val="29250B5B"/>
    <w:rsid w:val="2A075339"/>
    <w:rsid w:val="2A2E3179"/>
    <w:rsid w:val="2BC47C59"/>
    <w:rsid w:val="302645CE"/>
    <w:rsid w:val="313030DB"/>
    <w:rsid w:val="34B917BD"/>
    <w:rsid w:val="3679171D"/>
    <w:rsid w:val="37297DD4"/>
    <w:rsid w:val="387510EE"/>
    <w:rsid w:val="392C6028"/>
    <w:rsid w:val="3A585780"/>
    <w:rsid w:val="3F3C06C1"/>
    <w:rsid w:val="3F5F280E"/>
    <w:rsid w:val="4216239B"/>
    <w:rsid w:val="424861CA"/>
    <w:rsid w:val="42844499"/>
    <w:rsid w:val="43E03349"/>
    <w:rsid w:val="468255E2"/>
    <w:rsid w:val="470A2B1D"/>
    <w:rsid w:val="479B2FAE"/>
    <w:rsid w:val="480F05F1"/>
    <w:rsid w:val="487D5DEE"/>
    <w:rsid w:val="49747226"/>
    <w:rsid w:val="4AD2040E"/>
    <w:rsid w:val="4AD641E8"/>
    <w:rsid w:val="4BC464B0"/>
    <w:rsid w:val="4F977D08"/>
    <w:rsid w:val="4FBF22D2"/>
    <w:rsid w:val="50454BD2"/>
    <w:rsid w:val="526E232B"/>
    <w:rsid w:val="53563C3F"/>
    <w:rsid w:val="5737543B"/>
    <w:rsid w:val="57C70776"/>
    <w:rsid w:val="58412D6C"/>
    <w:rsid w:val="58606650"/>
    <w:rsid w:val="5A2A3D9B"/>
    <w:rsid w:val="5B16408A"/>
    <w:rsid w:val="5BD10BC8"/>
    <w:rsid w:val="5E0B7C90"/>
    <w:rsid w:val="5EEF5AC4"/>
    <w:rsid w:val="60802773"/>
    <w:rsid w:val="623C5969"/>
    <w:rsid w:val="639F41CF"/>
    <w:rsid w:val="674237CE"/>
    <w:rsid w:val="69A21AE1"/>
    <w:rsid w:val="69C31F16"/>
    <w:rsid w:val="6A0B7E29"/>
    <w:rsid w:val="6A9153A7"/>
    <w:rsid w:val="6F8D21B5"/>
    <w:rsid w:val="70C732E3"/>
    <w:rsid w:val="714536BF"/>
    <w:rsid w:val="71992CD8"/>
    <w:rsid w:val="71A55604"/>
    <w:rsid w:val="73F1637F"/>
    <w:rsid w:val="74246A47"/>
    <w:rsid w:val="750B387B"/>
    <w:rsid w:val="75AB16A7"/>
    <w:rsid w:val="78951379"/>
    <w:rsid w:val="78962DE5"/>
    <w:rsid w:val="78CF7D27"/>
    <w:rsid w:val="79642D09"/>
    <w:rsid w:val="7C6B3641"/>
    <w:rsid w:val="7CAA0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newsti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2018-03-23T09:03:00Z</cp:lastPrinted>
  <dcterms:modified xsi:type="dcterms:W3CDTF">2019-03-27T09:29:32Z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